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5DB" w:rsidRPr="0059079D" w:rsidRDefault="00B617CC" w:rsidP="00B12E0B">
      <w:pPr>
        <w:jc w:val="right"/>
        <w:rPr>
          <w:rFonts w:ascii="Times New Roman" w:hAnsi="Times New Roman" w:cs="Times New Roman"/>
          <w:sz w:val="20"/>
          <w:szCs w:val="24"/>
        </w:rPr>
      </w:pPr>
      <w:r w:rsidRPr="0059079D">
        <w:rPr>
          <w:rFonts w:ascii="Times New Roman" w:hAnsi="Times New Roman" w:cs="Times New Roman"/>
          <w:sz w:val="20"/>
          <w:szCs w:val="24"/>
        </w:rPr>
        <w:t xml:space="preserve">Приложение № </w:t>
      </w:r>
      <w:r w:rsidR="00FC415B">
        <w:rPr>
          <w:rFonts w:ascii="Times New Roman" w:hAnsi="Times New Roman" w:cs="Times New Roman"/>
          <w:sz w:val="20"/>
          <w:szCs w:val="24"/>
        </w:rPr>
        <w:t>2</w:t>
      </w:r>
    </w:p>
    <w:p w:rsidR="00DF6A45" w:rsidRPr="0059079D" w:rsidRDefault="00DF6A45" w:rsidP="00B12E0B">
      <w:pPr>
        <w:pStyle w:val="a3"/>
        <w:jc w:val="center"/>
        <w:rPr>
          <w:rFonts w:ascii="Times New Roman" w:hAnsi="Times New Roman" w:cs="Times New Roman"/>
          <w:sz w:val="20"/>
          <w:szCs w:val="24"/>
        </w:rPr>
      </w:pPr>
    </w:p>
    <w:p w:rsidR="00B12E0B" w:rsidRPr="0059079D" w:rsidRDefault="00B617CC" w:rsidP="00B12E0B">
      <w:pPr>
        <w:pStyle w:val="a3"/>
        <w:jc w:val="center"/>
        <w:rPr>
          <w:rFonts w:ascii="Times New Roman" w:hAnsi="Times New Roman" w:cs="Times New Roman"/>
          <w:sz w:val="20"/>
          <w:szCs w:val="24"/>
        </w:rPr>
      </w:pPr>
      <w:r w:rsidRPr="0059079D">
        <w:rPr>
          <w:rFonts w:ascii="Times New Roman" w:hAnsi="Times New Roman" w:cs="Times New Roman"/>
          <w:sz w:val="20"/>
          <w:szCs w:val="24"/>
        </w:rPr>
        <w:t>Основные характеристики бюджета Петрозаводского городского округа</w:t>
      </w:r>
    </w:p>
    <w:p w:rsidR="009C10D9" w:rsidRDefault="009C10D9" w:rsidP="00B12E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73"/>
        <w:gridCol w:w="861"/>
        <w:gridCol w:w="887"/>
        <w:gridCol w:w="854"/>
        <w:gridCol w:w="854"/>
        <w:gridCol w:w="864"/>
        <w:gridCol w:w="864"/>
        <w:gridCol w:w="927"/>
        <w:gridCol w:w="882"/>
        <w:gridCol w:w="879"/>
        <w:gridCol w:w="907"/>
        <w:gridCol w:w="946"/>
        <w:gridCol w:w="937"/>
        <w:gridCol w:w="843"/>
        <w:gridCol w:w="840"/>
        <w:gridCol w:w="918"/>
        <w:gridCol w:w="918"/>
      </w:tblGrid>
      <w:tr w:rsidR="00364AD9" w:rsidRPr="009C10D9" w:rsidTr="009C10D9">
        <w:trPr>
          <w:trHeight w:val="6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2024 год (факт)</w:t>
            </w: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2025 год (решение о бюджете)</w:t>
            </w: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E37F30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2027 год </w:t>
            </w:r>
            <w:r w:rsidR="009C10D9"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(проект)</w:t>
            </w:r>
            <w:r w:rsidR="009C10D9"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E37F30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2028 год </w:t>
            </w:r>
            <w:r w:rsidR="009C10D9"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(проект)</w:t>
            </w:r>
            <w:r w:rsidR="009C10D9"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Увеличение (снижение) показателей 2025 года (решение) к показателям 2024 года (+/-)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Увеличение (снижение) показателей 2026 года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Увеличение (снижение) показателей 2027 года к показателям 2026 года (+/-)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Увеличение (снижение) показателей 2028 года к показателям 2027 года (+/-)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Темп прироста (снижения) показателей 2025 года (решение) к показателям 2024 года (+/-),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Темп прироста (снижения) показателей 2026 года, 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Темп прироста (снижения) показателей 2027 года к показателям 2026 года (+/-), %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Темп прироста (снижения) показателей 2028 года к показателям 2027 года (+/-), %</w:t>
            </w:r>
          </w:p>
        </w:tc>
      </w:tr>
      <w:tr w:rsidR="00364AD9" w:rsidRPr="009C10D9" w:rsidTr="009C10D9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(оценка)</w:t>
            </w: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(проект)</w:t>
            </w: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E37F3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 показателям 2025 года (решение) (+/-)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E37F3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 показателям 2025 года (оценка) (+/-)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E37F3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 показателям 2025 года (решение) (+/-)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10D9" w:rsidRPr="009C10D9" w:rsidRDefault="009C10D9" w:rsidP="00E37F3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к показателям 2025 года (оценка) (+/-)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</w:p>
        </w:tc>
      </w:tr>
      <w:tr w:rsidR="00C34A2F" w:rsidRPr="009C10D9" w:rsidTr="009C10D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Доходы бюджета - всего,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12 773 868,00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13 847 033,80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14 456 395,90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11 656 398,80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11 651 103,60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10 739 860,60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1 073 165,80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-2 190 635,00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-2 799 997,10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-5 295,20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-911 243,00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-7,8</w:t>
            </w:r>
          </w:p>
        </w:tc>
      </w:tr>
      <w:tr w:rsidR="00C34A2F" w:rsidRPr="009C10D9" w:rsidTr="009C10D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4 242 459,60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4 841 450,20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4 841 450,20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5 795 010,90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5 360 940,30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5 664 097,40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598 990,60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953 560,70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953 560,70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-434 070,60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303 157,10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5,7</w:t>
            </w:r>
          </w:p>
        </w:tc>
      </w:tr>
      <w:tr w:rsidR="00C34A2F" w:rsidRPr="009C10D9" w:rsidTr="009C10D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8 531 408,50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9 005 583,60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9 614 945,70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5 861 387,90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6 290 163,30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5 075 763,20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-3 144 195,70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-3 753 557,80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428 775,40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-1 214 400,10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-19,3</w:t>
            </w:r>
          </w:p>
        </w:tc>
      </w:tr>
      <w:tr w:rsidR="00C34A2F" w:rsidRPr="009C10D9" w:rsidTr="009C10D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  <w:t>объем получаемых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8 531 363,50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9 025 255,80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9 631 373,20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5 861 387,90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6 290 163,30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5 075 763,20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493 892,30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-3 163 867,90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-3 769 985,30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428 775,40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-1 214 400,10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-19,3</w:t>
            </w:r>
          </w:p>
        </w:tc>
      </w:tr>
      <w:tr w:rsidR="00C34A2F" w:rsidRPr="009C10D9" w:rsidTr="009C10D9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бюджета - всего,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12 904 604,70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13 605 499,70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D04E93" w:rsidRDefault="009C10D9" w:rsidP="00B52875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14 215 603,</w:t>
            </w:r>
            <w:r w:rsidR="00B52875"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</w:t>
            </w: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11 584 398,80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11 651 103,60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10 499 360,60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700 895,00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-2 021 100,90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274373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-2 631 204,</w:t>
            </w:r>
            <w:r w:rsidR="00274373"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</w:t>
            </w: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66 704,80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E37F30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-1 151 </w:t>
            </w:r>
            <w:r w:rsidR="009C10D9"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-9,9</w:t>
            </w:r>
          </w:p>
        </w:tc>
      </w:tr>
      <w:tr w:rsidR="00C34A2F" w:rsidRPr="009C10D9" w:rsidTr="009C10D9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ind w:firstLineChars="100" w:firstLine="1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lang w:eastAsia="ru-RU"/>
              </w:rPr>
              <w:t>в том числе условно утверждаемые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172 051,70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296 514,70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124 463,00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72,3</w:t>
            </w:r>
          </w:p>
        </w:tc>
      </w:tr>
      <w:tr w:rsidR="00C34A2F" w:rsidRPr="009C10D9" w:rsidTr="009C10D9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Муниципальные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12 782 371,70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13 486 378,70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14 088 666,30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11 453 757,20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11 408 817,39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10 132 505,95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704 007,00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-2 032 621,50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-2 634 909,10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-44 939,81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-1 276 311,44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-11,2</w:t>
            </w:r>
          </w:p>
        </w:tc>
      </w:tr>
      <w:tr w:rsidR="00C34A2F" w:rsidRPr="009C10D9" w:rsidTr="009C178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10D9" w:rsidRPr="009C10D9" w:rsidRDefault="009C10D9" w:rsidP="009C1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122 233,00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119 121,00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126 937,40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130 641,60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70 234,60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70 339,90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 xml:space="preserve">-3 </w:t>
            </w:r>
            <w:bookmarkStart w:id="0" w:name="_GoBack"/>
            <w:bookmarkEnd w:id="0"/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11 520,60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3 704,20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-60 407,00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105,30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D04E93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-46,2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10D9" w:rsidRPr="009C10D9" w:rsidRDefault="009C10D9" w:rsidP="00364AD9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0,1</w:t>
            </w:r>
          </w:p>
        </w:tc>
      </w:tr>
      <w:tr w:rsidR="00C34A2F" w:rsidRPr="009C10D9" w:rsidTr="00C34A2F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A2F" w:rsidRPr="009C10D9" w:rsidRDefault="00C34A2F" w:rsidP="00C3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Дефицит (</w:t>
            </w:r>
            <w:proofErr w:type="gramStart"/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 )</w:t>
            </w:r>
            <w:proofErr w:type="gramEnd"/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/профицит (+)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9C10D9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-130 736,70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241 534,10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A2F" w:rsidRPr="00D04E93" w:rsidRDefault="00B52875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240 792,3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72 000,00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372 270,80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  <w:t>-169 534,10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D17D94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12"/>
                <w:lang w:eastAsia="ru-RU"/>
              </w:rPr>
              <w:t>-168 792,3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-72 000,00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D04E93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D04E93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-284,7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C34A2F" w:rsidRDefault="00C34A2F" w:rsidP="001D182B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C34A2F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-70,</w:t>
            </w:r>
            <w:r w:rsidR="001D182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C34A2F" w:rsidRDefault="00D04E93" w:rsidP="001D182B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9C10D9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-100,0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A2F" w:rsidRPr="009C10D9" w:rsidRDefault="00C34A2F" w:rsidP="00C34A2F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9C10D9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х</w:t>
            </w:r>
          </w:p>
        </w:tc>
      </w:tr>
    </w:tbl>
    <w:p w:rsidR="009C10D9" w:rsidRPr="00364AD9" w:rsidRDefault="009C10D9" w:rsidP="00B12E0B">
      <w:pPr>
        <w:pStyle w:val="a3"/>
        <w:jc w:val="center"/>
        <w:rPr>
          <w:rFonts w:ascii="Times New Roman" w:hAnsi="Times New Roman" w:cs="Times New Roman"/>
          <w:sz w:val="20"/>
          <w:szCs w:val="24"/>
        </w:rPr>
      </w:pPr>
    </w:p>
    <w:p w:rsidR="00364AD9" w:rsidRPr="00364AD9" w:rsidRDefault="00364AD9" w:rsidP="00364AD9">
      <w:pPr>
        <w:pStyle w:val="a3"/>
        <w:spacing w:after="120"/>
        <w:jc w:val="both"/>
        <w:rPr>
          <w:rFonts w:ascii="Times New Roman" w:hAnsi="Times New Roman" w:cs="Times New Roman"/>
          <w:sz w:val="16"/>
          <w:szCs w:val="20"/>
        </w:rPr>
      </w:pPr>
      <w:r w:rsidRPr="00364AD9">
        <w:rPr>
          <w:rFonts w:ascii="Times New Roman" w:hAnsi="Times New Roman" w:cs="Times New Roman"/>
          <w:sz w:val="16"/>
          <w:szCs w:val="20"/>
        </w:rPr>
        <w:t xml:space="preserve">1 - Решение Петрозаводского городского Совета от 20.06.2025 № 29/34-524 </w:t>
      </w:r>
      <w:r w:rsidR="0059079D">
        <w:rPr>
          <w:rFonts w:ascii="Times New Roman" w:hAnsi="Times New Roman" w:cs="Times New Roman"/>
          <w:sz w:val="16"/>
          <w:szCs w:val="20"/>
        </w:rPr>
        <w:t>«</w:t>
      </w:r>
      <w:r w:rsidRPr="00364AD9">
        <w:rPr>
          <w:rFonts w:ascii="Times New Roman" w:hAnsi="Times New Roman" w:cs="Times New Roman"/>
          <w:sz w:val="16"/>
          <w:szCs w:val="20"/>
        </w:rPr>
        <w:t>Об исполнении бюджета Петрозаводского</w:t>
      </w:r>
      <w:r>
        <w:rPr>
          <w:rFonts w:ascii="Times New Roman" w:hAnsi="Times New Roman" w:cs="Times New Roman"/>
          <w:sz w:val="16"/>
          <w:szCs w:val="20"/>
        </w:rPr>
        <w:t xml:space="preserve"> городского округа за 2024 год</w:t>
      </w:r>
      <w:r w:rsidR="0059079D">
        <w:rPr>
          <w:rFonts w:ascii="Times New Roman" w:hAnsi="Times New Roman" w:cs="Times New Roman"/>
          <w:sz w:val="16"/>
          <w:szCs w:val="20"/>
        </w:rPr>
        <w:t>»</w:t>
      </w:r>
    </w:p>
    <w:p w:rsidR="00364AD9" w:rsidRPr="00364AD9" w:rsidRDefault="00364AD9" w:rsidP="00364AD9">
      <w:pPr>
        <w:pStyle w:val="a3"/>
        <w:spacing w:after="120"/>
        <w:jc w:val="both"/>
        <w:rPr>
          <w:rFonts w:ascii="Times New Roman" w:hAnsi="Times New Roman" w:cs="Times New Roman"/>
          <w:sz w:val="16"/>
          <w:szCs w:val="20"/>
        </w:rPr>
      </w:pPr>
      <w:r w:rsidRPr="00364AD9">
        <w:rPr>
          <w:rFonts w:ascii="Times New Roman" w:hAnsi="Times New Roman" w:cs="Times New Roman"/>
          <w:sz w:val="16"/>
          <w:szCs w:val="20"/>
        </w:rPr>
        <w:t xml:space="preserve">2 - Решение Петрозаводского городского Совета от 20.12.2024 № 29/31-455 (ред. от 19.09.2025) </w:t>
      </w:r>
      <w:r w:rsidR="0059079D">
        <w:rPr>
          <w:rFonts w:ascii="Times New Roman" w:hAnsi="Times New Roman" w:cs="Times New Roman"/>
          <w:sz w:val="16"/>
          <w:szCs w:val="20"/>
        </w:rPr>
        <w:t>«</w:t>
      </w:r>
      <w:r w:rsidRPr="00364AD9">
        <w:rPr>
          <w:rFonts w:ascii="Times New Roman" w:hAnsi="Times New Roman" w:cs="Times New Roman"/>
          <w:sz w:val="16"/>
          <w:szCs w:val="20"/>
        </w:rPr>
        <w:t>О бюджете Петрозаводского городского округа на 2025 год и на плановый период 2026 и 2027 годов</w:t>
      </w:r>
      <w:r w:rsidR="0059079D">
        <w:rPr>
          <w:rFonts w:ascii="Times New Roman" w:hAnsi="Times New Roman" w:cs="Times New Roman"/>
          <w:sz w:val="16"/>
          <w:szCs w:val="20"/>
        </w:rPr>
        <w:t>»</w:t>
      </w:r>
    </w:p>
    <w:p w:rsidR="00364AD9" w:rsidRPr="00364AD9" w:rsidRDefault="00364AD9" w:rsidP="00364AD9">
      <w:pPr>
        <w:pStyle w:val="a3"/>
        <w:spacing w:after="120"/>
        <w:jc w:val="both"/>
        <w:rPr>
          <w:rFonts w:ascii="Times New Roman" w:hAnsi="Times New Roman" w:cs="Times New Roman"/>
          <w:sz w:val="16"/>
          <w:szCs w:val="20"/>
        </w:rPr>
      </w:pPr>
      <w:r w:rsidRPr="00364AD9">
        <w:rPr>
          <w:rFonts w:ascii="Times New Roman" w:hAnsi="Times New Roman" w:cs="Times New Roman"/>
          <w:sz w:val="16"/>
          <w:szCs w:val="20"/>
        </w:rPr>
        <w:t>3 - на основании оценки ожидаемого исполнения бюджета Петрозаводского городского округа за 2025 год, представленной одновременно с проектом бюджета</w:t>
      </w:r>
    </w:p>
    <w:p w:rsidR="00364AD9" w:rsidRPr="00364AD9" w:rsidRDefault="00364AD9" w:rsidP="00364AD9">
      <w:pPr>
        <w:pStyle w:val="a3"/>
        <w:spacing w:after="120"/>
        <w:jc w:val="both"/>
        <w:rPr>
          <w:rFonts w:ascii="Times New Roman" w:hAnsi="Times New Roman" w:cs="Times New Roman"/>
          <w:sz w:val="16"/>
          <w:szCs w:val="20"/>
        </w:rPr>
      </w:pPr>
      <w:r w:rsidRPr="00364AD9">
        <w:rPr>
          <w:rFonts w:ascii="Times New Roman" w:hAnsi="Times New Roman" w:cs="Times New Roman"/>
          <w:sz w:val="16"/>
          <w:szCs w:val="20"/>
        </w:rPr>
        <w:t>4 - проект решения Петрозаводского городского Совета о бюджете Петрозаводского городского округа на 2026 год и на плановый период 2027 и 2028 годов</w:t>
      </w:r>
    </w:p>
    <w:sectPr w:rsidR="00364AD9" w:rsidRPr="00364AD9" w:rsidSect="00343EEA">
      <w:pgSz w:w="16838" w:h="11906" w:orient="landscape"/>
      <w:pgMar w:top="1134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A3"/>
    <w:rsid w:val="00050BD2"/>
    <w:rsid w:val="001D182B"/>
    <w:rsid w:val="00274373"/>
    <w:rsid w:val="002D75B7"/>
    <w:rsid w:val="00343EEA"/>
    <w:rsid w:val="003573CF"/>
    <w:rsid w:val="00364AD9"/>
    <w:rsid w:val="004D02A3"/>
    <w:rsid w:val="00584693"/>
    <w:rsid w:val="0059079D"/>
    <w:rsid w:val="006E6AA4"/>
    <w:rsid w:val="00815149"/>
    <w:rsid w:val="008755DB"/>
    <w:rsid w:val="009C10D9"/>
    <w:rsid w:val="009C178B"/>
    <w:rsid w:val="00B12E0B"/>
    <w:rsid w:val="00B52875"/>
    <w:rsid w:val="00B617CC"/>
    <w:rsid w:val="00C3032A"/>
    <w:rsid w:val="00C34A2F"/>
    <w:rsid w:val="00C611D5"/>
    <w:rsid w:val="00D04E93"/>
    <w:rsid w:val="00D17D94"/>
    <w:rsid w:val="00DF6A45"/>
    <w:rsid w:val="00E37F30"/>
    <w:rsid w:val="00F26FF3"/>
    <w:rsid w:val="00FC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B2ED9-084E-4D6D-8BC0-225FE212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2E0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E6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6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14</cp:revision>
  <cp:lastPrinted>2025-11-17T11:40:00Z</cp:lastPrinted>
  <dcterms:created xsi:type="dcterms:W3CDTF">2024-11-13T04:55:00Z</dcterms:created>
  <dcterms:modified xsi:type="dcterms:W3CDTF">2025-11-17T11:40:00Z</dcterms:modified>
</cp:coreProperties>
</file>